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TRAVIATA</w:t>
      </w:r>
    </w:p>
    <w:p>
      <w:pPr>
        <w:pStyle w:val="Heading1"/>
      </w:pPr>
      <w:r>
        <w:t>Giuseppe Verdi</w:t>
      </w:r>
    </w:p>
    <w:p>
      <w:r>
        <w:t>La Troupe mpcd</w:t>
      </w:r>
    </w:p>
    <w:p>
      <w:r>
        <w:t>Opéra en quatre actes chanté en français — Version d’Édouard Duprez, 1864.</w:t>
      </w:r>
    </w:p>
    <w:p>
      <w:r>
        <w:t>Plus de 30 chanteurs • Plus de 100 costumes • Orchestre de 12 musiciens</w:t>
      </w:r>
    </w:p>
    <w:p>
      <w:r>
        <w:drawing>
          <wp:inline xmlns:a="http://schemas.openxmlformats.org/drawingml/2006/main" xmlns:pic="http://schemas.openxmlformats.org/drawingml/2006/picture">
            <wp:extent cx="2834640" cy="4006448"/>
            <wp:docPr id="1" name="Picture 1"/>
            <wp:cNvGraphicFramePr>
              <a:graphicFrameLocks noChangeAspect="1"/>
            </wp:cNvGraphicFramePr>
            <a:graphic>
              <a:graphicData uri="http://schemas.openxmlformats.org/drawingml/2006/picture">
                <pic:pic>
                  <pic:nvPicPr>
                    <pic:cNvPr id="0" name="traviata-press-cover.jpg"/>
                    <pic:cNvPicPr/>
                  </pic:nvPicPr>
                  <pic:blipFill>
                    <a:blip r:embed="rId11"/>
                    <a:stretch>
                      <a:fillRect/>
                    </a:stretch>
                  </pic:blipFill>
                  <pic:spPr>
                    <a:xfrm>
                      <a:off x="0" y="0"/>
                      <a:ext cx="2834640" cy="4006448"/>
                    </a:xfrm>
                    <a:prstGeom prst="rect"/>
                  </pic:spPr>
                </pic:pic>
              </a:graphicData>
            </a:graphic>
          </wp:inline>
        </w:drawing>
      </w:r>
    </w:p>
    <w:p>
      <w:r>
        <w:t>Première prévue : dimanche 5 décembre 2027 à Montmorency.</w:t>
      </w:r>
    </w:p>
    <w:p>
      <w:r>
        <w:t>PROPOSITION ÉDITORIALE — à valider avant diffusion</w:t>
      </w:r>
    </w:p>
    <w:p>
      <w:r>
        <w:br w:type="page"/>
      </w:r>
    </w:p>
    <w:p>
      <w:pPr>
        <w:pStyle w:val="Heading1"/>
      </w:pPr>
      <w:r>
        <w:t>Une version française à redécouvrir</w:t>
      </w:r>
    </w:p>
    <w:p>
      <w:r>
        <w:t>La Troupe mpcd prépare La Traviata de Giuseppe Verdi dans la version française d’Édouard Duprez de 1864. Rarement entendue aujourd’hui, cette version offre au public une rencontre directe avec les personnages, leurs élans et leurs blessures, à travers la langue française.</w:t>
      </w:r>
    </w:p>
    <w:p>
      <w:r>
        <w:t>Inspirée de La Dame aux camélias d’Alexandre Dumas fils, l’œuvre raconte le destin de Violetta, une courtisane qui découvre l’amour véritable dans une société qui la condamne. La production rassemble professionnels et amateurs autour d’un projet de transmission du patrimoine lyrique.</w:t>
      </w:r>
    </w:p>
    <w:p>
      <w:pPr>
        <w:pStyle w:val="Heading2"/>
      </w:pPr>
      <w:r>
        <w:t>La production en quelques repères</w:t>
      </w:r>
    </w:p>
    <w:p>
      <w:r>
        <w:t>Opéra en quatre actes chanté en français.</w:t>
      </w:r>
    </w:p>
    <w:p>
      <w:r>
        <w:t>Musique : Giuseppe Verdi (1813–1901).</w:t>
      </w:r>
    </w:p>
    <w:p>
      <w:r>
        <w:t>Livret : Francesco Maria Piave, d’après La Dame aux camélias d’Alexandre Dumas fils.</w:t>
      </w:r>
    </w:p>
    <w:p>
      <w:r>
        <w:t>Version française : Édouard Duprez, 1864, avec l’autorisation de Verdi selon la présentation du site.</w:t>
      </w:r>
    </w:p>
    <w:p>
      <w:r>
        <w:t>Arrangement : Raphaël Sanchez, pour quintette à cordes, quintette à vent, piano et percussions.</w:t>
      </w:r>
    </w:p>
    <w:p>
      <w:r>
        <w:t>Adaptation : Marie-Pierre Desproges.</w:t>
      </w:r>
    </w:p>
    <w:p>
      <w:r>
        <w:t>Première prévue : dimanche 5 décembre 2027 à Montmorency.</w:t>
      </w:r>
    </w:p>
    <w:p>
      <w:pPr>
        <w:pStyle w:val="Heading1"/>
      </w:pPr>
      <w:r>
        <w:t>Le récit en quatre actes</w:t>
      </w:r>
    </w:p>
    <w:p>
      <w:pPr>
        <w:pStyle w:val="Heading2"/>
      </w:pPr>
      <w:r>
        <w:t>Acte I — La rencontre</w:t>
      </w:r>
    </w:p>
    <w:p>
      <w:r>
        <w:t>Au cours d’une fête parisienne, Violetta la courtisane rencontre Rodolphe. Malgré son métier et sa maladie, un amour sincère naît et bouleverse ses certitudes.</w:t>
      </w:r>
    </w:p>
    <w:p>
      <w:pPr>
        <w:pStyle w:val="Heading2"/>
      </w:pPr>
      <w:r>
        <w:t>Acte II — Le sacrifice</w:t>
      </w:r>
    </w:p>
    <w:p>
      <w:r>
        <w:t>Violetta et Rodolphe vivent leur amour à l’écart de Paris. Mais le père de Rodolphe vient demander à Violetta de renoncer à cette union pour préserver l’honneur de sa famille. Elle accepte de se sacrifier sans révéler la vérité à celui qu’elle aime.</w:t>
      </w:r>
    </w:p>
    <w:p>
      <w:pPr>
        <w:pStyle w:val="Heading2"/>
      </w:pPr>
      <w:r>
        <w:t>Acte III — La blessure</w:t>
      </w:r>
    </w:p>
    <w:p>
      <w:r>
        <w:t>Lors d’une nouvelle fête, Rodolphe, persuadé d’avoir été trompé, humilie publiquement Violetta. La violence de son geste révèle l’abîme qui sépare désormais les deux amants.</w:t>
      </w:r>
    </w:p>
    <w:p>
      <w:pPr>
        <w:pStyle w:val="Heading2"/>
      </w:pPr>
      <w:r>
        <w:t>Acte IV — Les retrouvailles</w:t>
      </w:r>
    </w:p>
    <w:p>
      <w:r>
        <w:t>Violetta, gravement malade, espère encore le retour de Rodolphe. Lorsque la vérité les réunit enfin, l’espoir renaît un instant, mais il est trop tard.</w:t>
      </w:r>
    </w:p>
    <w:p>
      <w:r>
        <w:br w:type="page"/>
      </w:r>
    </w:p>
    <w:p>
      <w:pPr>
        <w:pStyle w:val="Heading1"/>
      </w:pPr>
      <w:r>
        <w:t>La Direction</w:t>
      </w:r>
    </w:p>
    <w:p>
      <w:pPr>
        <w:pStyle w:val="Heading2"/>
      </w:pPr>
      <w:r>
        <w:t>Marie-Pierre Cardot-Desproges</w:t>
      </w:r>
    </w:p>
    <w:p>
      <w:r>
        <w:t>Directrice Artistique</w:t>
      </w:r>
    </w:p>
    <w:p>
      <w:pPr>
        <w:pStyle w:val="Heading2"/>
      </w:pPr>
      <w:r>
        <w:t>Raphaël Sanchez</w:t>
      </w:r>
    </w:p>
    <w:p>
      <w:r>
        <w:t>Directeur Musical et Chef d'orchestre</w:t>
      </w:r>
    </w:p>
    <w:p>
      <w:pPr>
        <w:pStyle w:val="Heading2"/>
      </w:pPr>
      <w:r>
        <w:t>Jibril Caratini</w:t>
      </w:r>
    </w:p>
    <w:p>
      <w:r>
        <w:t>Directeur Vocal et Pianiste</w:t>
      </w:r>
    </w:p>
    <w:p>
      <w:r>
        <w:t>Chanteuse lyrique amateure et professionnelle de la conduite de projets, elle rassemble des artistes autour de spectacles ambitieux, avec exigence et bienveillance.</w:t>
      </w:r>
    </w:p>
    <w:p>
      <w:r>
        <w:t>Chef d’orchestre, compositeur, arrangeur et pianiste, il a dirigé de nombreuses productions de théâtre musical, notamment Le Roi Lion, Chicago, Cats et Les Misérables. Il signe l’arrangement musical de cette production.</w:t>
      </w:r>
    </w:p>
    <w:p>
      <w:r>
        <w:t>Pianiste et chanteur lyrique, formé au piano classique, au jazz et au chant, il associe pratique de la scène, enseignement et accompagnement musical.</w:t>
      </w:r>
    </w:p>
    <w:p>
      <w:pPr>
        <w:pStyle w:val="Heading1"/>
      </w:pPr>
      <w:r>
        <w:t>La Distribution</w:t>
      </w:r>
    </w:p>
    <w:p>
      <w:r>
        <w:t>Distribution présentée sur le site. Les rôles indiqués « À définir » restent à pourvoir ; les engagements et la distribution par représentation sont à confirmer.</w:t>
      </w:r>
    </w:p>
    <w:tbl>
      <w:tblPr>
        <w:tblStyle w:val="LightShading-Accent1"/>
        <w:tblW w:type="auto" w:w="0"/>
        <w:tblLook w:firstColumn="1" w:firstRow="1" w:lastColumn="0" w:lastRow="0" w:noHBand="0" w:noVBand="1" w:val="04A0"/>
      </w:tblPr>
      <w:tblGrid>
        <w:gridCol w:w="4320"/>
        <w:gridCol w:w="4320"/>
      </w:tblGrid>
      <w:tr>
        <w:tc>
          <w:tcPr>
            <w:tcW w:type="dxa" w:w="4320"/>
          </w:tcPr>
          <w:p>
            <w:r>
              <w:t>Artiste</w:t>
            </w:r>
          </w:p>
        </w:tc>
        <w:tc>
          <w:tcPr>
            <w:tcW w:type="dxa" w:w="4320"/>
          </w:tcPr>
          <w:p>
            <w:r>
              <w:t>Rôle ou fonction</w:t>
            </w:r>
          </w:p>
        </w:tc>
      </w:tr>
      <w:tr>
        <w:tc>
          <w:tcPr>
            <w:tcW w:type="dxa" w:w="4320"/>
          </w:tcPr>
          <w:p>
            <w:r>
              <w:t>À définir</w:t>
            </w:r>
          </w:p>
        </w:tc>
        <w:tc>
          <w:tcPr>
            <w:tcW w:type="dxa" w:w="4320"/>
          </w:tcPr>
          <w:p>
            <w:r>
              <w:t>Rodolphe d’Orbel</w:t>
            </w:r>
          </w:p>
        </w:tc>
      </w:tr>
      <w:tr>
        <w:tc>
          <w:tcPr>
            <w:tcW w:type="dxa" w:w="4320"/>
          </w:tcPr>
          <w:p>
            <w:r>
              <w:t>À définir</w:t>
            </w:r>
          </w:p>
        </w:tc>
        <w:tc>
          <w:tcPr>
            <w:tcW w:type="dxa" w:w="4320"/>
          </w:tcPr>
          <w:p>
            <w:r>
              <w:t>Georges d’Orbel</w:t>
            </w:r>
          </w:p>
        </w:tc>
      </w:tr>
      <w:tr>
        <w:tc>
          <w:tcPr>
            <w:tcW w:type="dxa" w:w="4320"/>
          </w:tcPr>
          <w:p>
            <w:r>
              <w:t>À définir</w:t>
            </w:r>
          </w:p>
        </w:tc>
        <w:tc>
          <w:tcPr>
            <w:tcW w:type="dxa" w:w="4320"/>
          </w:tcPr>
          <w:p>
            <w:r>
              <w:t>Annette</w:t>
            </w:r>
          </w:p>
        </w:tc>
      </w:tr>
      <w:tr>
        <w:tc>
          <w:tcPr>
            <w:tcW w:type="dxa" w:w="4320"/>
          </w:tcPr>
          <w:p>
            <w:r>
              <w:t>À définir</w:t>
            </w:r>
          </w:p>
        </w:tc>
        <w:tc>
          <w:tcPr>
            <w:tcW w:type="dxa" w:w="4320"/>
          </w:tcPr>
          <w:p>
            <w:r>
              <w:t>Le Marquis d’Orbigny</w:t>
            </w:r>
          </w:p>
        </w:tc>
      </w:tr>
      <w:tr>
        <w:tc>
          <w:tcPr>
            <w:tcW w:type="dxa" w:w="4320"/>
          </w:tcPr>
          <w:p>
            <w:r>
              <w:t>Alexis</w:t>
            </w:r>
          </w:p>
        </w:tc>
        <w:tc>
          <w:tcPr>
            <w:tcW w:type="dxa" w:w="4320"/>
          </w:tcPr>
          <w:p>
            <w:r>
              <w:t>Chœur</w:t>
            </w:r>
          </w:p>
        </w:tc>
      </w:tr>
      <w:tr>
        <w:tc>
          <w:tcPr>
            <w:tcW w:type="dxa" w:w="4320"/>
          </w:tcPr>
          <w:p>
            <w:r>
              <w:t>Aline Riera</w:t>
            </w:r>
          </w:p>
        </w:tc>
        <w:tc>
          <w:tcPr>
            <w:tcW w:type="dxa" w:w="4320"/>
          </w:tcPr>
          <w:p>
            <w:r>
              <w:t>Violon</w:t>
            </w:r>
          </w:p>
        </w:tc>
      </w:tr>
      <w:tr>
        <w:tc>
          <w:tcPr>
            <w:tcW w:type="dxa" w:w="4320"/>
          </w:tcPr>
          <w:p>
            <w:r>
              <w:t>Andréa</w:t>
            </w:r>
          </w:p>
        </w:tc>
        <w:tc>
          <w:tcPr>
            <w:tcW w:type="dxa" w:w="4320"/>
          </w:tcPr>
          <w:p>
            <w:r>
              <w:t>Chœur</w:t>
            </w:r>
          </w:p>
        </w:tc>
      </w:tr>
      <w:tr>
        <w:tc>
          <w:tcPr>
            <w:tcW w:type="dxa" w:w="4320"/>
          </w:tcPr>
          <w:p>
            <w:r>
              <w:t>Audrey</w:t>
            </w:r>
          </w:p>
        </w:tc>
        <w:tc>
          <w:tcPr>
            <w:tcW w:type="dxa" w:w="4320"/>
          </w:tcPr>
          <w:p>
            <w:r>
              <w:t>Chœur</w:t>
            </w:r>
          </w:p>
        </w:tc>
      </w:tr>
      <w:tr>
        <w:tc>
          <w:tcPr>
            <w:tcW w:type="dxa" w:w="4320"/>
          </w:tcPr>
          <w:p>
            <w:r>
              <w:t>Aurélie</w:t>
            </w:r>
          </w:p>
        </w:tc>
        <w:tc>
          <w:tcPr>
            <w:tcW w:type="dxa" w:w="4320"/>
          </w:tcPr>
          <w:p>
            <w:r>
              <w:t>Chœur</w:t>
            </w:r>
          </w:p>
        </w:tc>
      </w:tr>
      <w:tr>
        <w:tc>
          <w:tcPr>
            <w:tcW w:type="dxa" w:w="4320"/>
          </w:tcPr>
          <w:p>
            <w:r>
              <w:t>Aurore</w:t>
            </w:r>
          </w:p>
        </w:tc>
        <w:tc>
          <w:tcPr>
            <w:tcW w:type="dxa" w:w="4320"/>
          </w:tcPr>
          <w:p>
            <w:r>
              <w:t>Chœur</w:t>
            </w:r>
          </w:p>
        </w:tc>
      </w:tr>
      <w:tr>
        <w:tc>
          <w:tcPr>
            <w:tcW w:type="dxa" w:w="4320"/>
          </w:tcPr>
          <w:p>
            <w:r>
              <w:t>Bérénice</w:t>
            </w:r>
          </w:p>
        </w:tc>
        <w:tc>
          <w:tcPr>
            <w:tcW w:type="dxa" w:w="4320"/>
          </w:tcPr>
          <w:p>
            <w:r>
              <w:t>Chœur</w:t>
            </w:r>
          </w:p>
        </w:tc>
      </w:tr>
      <w:tr>
        <w:tc>
          <w:tcPr>
            <w:tcW w:type="dxa" w:w="4320"/>
          </w:tcPr>
          <w:p>
            <w:r>
              <w:t>Diane Foures</w:t>
            </w:r>
          </w:p>
        </w:tc>
        <w:tc>
          <w:tcPr>
            <w:tcW w:type="dxa" w:w="4320"/>
          </w:tcPr>
          <w:p>
            <w:r>
              <w:t>Violetta</w:t>
            </w:r>
          </w:p>
        </w:tc>
      </w:tr>
      <w:tr>
        <w:tc>
          <w:tcPr>
            <w:tcW w:type="dxa" w:w="4320"/>
          </w:tcPr>
          <w:p>
            <w:r>
              <w:t>Doriane</w:t>
            </w:r>
          </w:p>
        </w:tc>
        <w:tc>
          <w:tcPr>
            <w:tcW w:type="dxa" w:w="4320"/>
          </w:tcPr>
          <w:p>
            <w:r>
              <w:t>Chœur</w:t>
            </w:r>
          </w:p>
        </w:tc>
      </w:tr>
      <w:tr>
        <w:tc>
          <w:tcPr>
            <w:tcW w:type="dxa" w:w="4320"/>
          </w:tcPr>
          <w:p>
            <w:r>
              <w:t>Elodie Hugon-Dancoisne</w:t>
            </w:r>
          </w:p>
        </w:tc>
        <w:tc>
          <w:tcPr>
            <w:tcW w:type="dxa" w:w="4320"/>
          </w:tcPr>
          <w:p>
            <w:r>
              <w:t>Violon</w:t>
            </w:r>
          </w:p>
        </w:tc>
      </w:tr>
      <w:tr>
        <w:tc>
          <w:tcPr>
            <w:tcW w:type="dxa" w:w="4320"/>
          </w:tcPr>
          <w:p>
            <w:r>
              <w:t>Emily</w:t>
            </w:r>
          </w:p>
        </w:tc>
        <w:tc>
          <w:tcPr>
            <w:tcW w:type="dxa" w:w="4320"/>
          </w:tcPr>
          <w:p>
            <w:r>
              <w:t>Chœur</w:t>
            </w:r>
          </w:p>
        </w:tc>
      </w:tr>
      <w:tr>
        <w:tc>
          <w:tcPr>
            <w:tcW w:type="dxa" w:w="4320"/>
          </w:tcPr>
          <w:p>
            <w:r>
              <w:t>Eric Karcher</w:t>
            </w:r>
          </w:p>
        </w:tc>
        <w:tc>
          <w:tcPr>
            <w:tcW w:type="dxa" w:w="4320"/>
          </w:tcPr>
          <w:p>
            <w:r>
              <w:t>Cor</w:t>
            </w:r>
          </w:p>
        </w:tc>
      </w:tr>
      <w:tr>
        <w:tc>
          <w:tcPr>
            <w:tcW w:type="dxa" w:w="4320"/>
          </w:tcPr>
          <w:p>
            <w:r>
              <w:t>Clément Houy</w:t>
            </w:r>
          </w:p>
        </w:tc>
        <w:tc>
          <w:tcPr>
            <w:tcW w:type="dxa" w:w="4320"/>
          </w:tcPr>
          <w:p>
            <w:r>
              <w:t>Cor</w:t>
            </w:r>
          </w:p>
        </w:tc>
      </w:tr>
      <w:tr>
        <w:tc>
          <w:tcPr>
            <w:tcW w:type="dxa" w:w="4320"/>
          </w:tcPr>
          <w:p>
            <w:r>
              <w:t>Esther</w:t>
            </w:r>
          </w:p>
        </w:tc>
        <w:tc>
          <w:tcPr>
            <w:tcW w:type="dxa" w:w="4320"/>
          </w:tcPr>
          <w:p>
            <w:r>
              <w:t>Chœur</w:t>
            </w:r>
          </w:p>
        </w:tc>
      </w:tr>
      <w:tr>
        <w:tc>
          <w:tcPr>
            <w:tcW w:type="dxa" w:w="4320"/>
          </w:tcPr>
          <w:p>
            <w:r>
              <w:t>Eva Desproges</w:t>
            </w:r>
          </w:p>
        </w:tc>
        <w:tc>
          <w:tcPr>
            <w:tcW w:type="dxa" w:w="4320"/>
          </w:tcPr>
          <w:p>
            <w:r>
              <w:t>Technique et production</w:t>
            </w:r>
          </w:p>
        </w:tc>
      </w:tr>
      <w:tr>
        <w:tc>
          <w:tcPr>
            <w:tcW w:type="dxa" w:w="4320"/>
          </w:tcPr>
          <w:p>
            <w:r>
              <w:t>Fati</w:t>
            </w:r>
          </w:p>
        </w:tc>
        <w:tc>
          <w:tcPr>
            <w:tcW w:type="dxa" w:w="4320"/>
          </w:tcPr>
          <w:p>
            <w:r>
              <w:t>Chœur</w:t>
            </w:r>
          </w:p>
        </w:tc>
      </w:tr>
      <w:tr>
        <w:tc>
          <w:tcPr>
            <w:tcW w:type="dxa" w:w="4320"/>
          </w:tcPr>
          <w:p>
            <w:r>
              <w:t>Geoffrey Riera</w:t>
            </w:r>
          </w:p>
        </w:tc>
        <w:tc>
          <w:tcPr>
            <w:tcW w:type="dxa" w:w="4320"/>
          </w:tcPr>
          <w:p>
            <w:r>
              <w:t>Basson</w:t>
            </w:r>
          </w:p>
        </w:tc>
      </w:tr>
      <w:tr>
        <w:tc>
          <w:tcPr>
            <w:tcW w:type="dxa" w:w="4320"/>
          </w:tcPr>
          <w:p>
            <w:r>
              <w:t>Ingrid Hwang</w:t>
            </w:r>
          </w:p>
        </w:tc>
        <w:tc>
          <w:tcPr>
            <w:tcW w:type="dxa" w:w="4320"/>
          </w:tcPr>
          <w:p>
            <w:r>
              <w:t>Violoncelle</w:t>
            </w:r>
          </w:p>
        </w:tc>
      </w:tr>
      <w:tr>
        <w:tc>
          <w:tcPr>
            <w:tcW w:type="dxa" w:w="4320"/>
          </w:tcPr>
          <w:p>
            <w:r>
              <w:t>Jackie</w:t>
            </w:r>
          </w:p>
        </w:tc>
        <w:tc>
          <w:tcPr>
            <w:tcW w:type="dxa" w:w="4320"/>
          </w:tcPr>
          <w:p>
            <w:r>
              <w:t>Chœur</w:t>
            </w:r>
          </w:p>
        </w:tc>
      </w:tr>
      <w:tr>
        <w:tc>
          <w:tcPr>
            <w:tcW w:type="dxa" w:w="4320"/>
          </w:tcPr>
          <w:p>
            <w:r>
              <w:t>Janine Chatenet</w:t>
            </w:r>
          </w:p>
        </w:tc>
        <w:tc>
          <w:tcPr>
            <w:tcW w:type="dxa" w:w="4320"/>
          </w:tcPr>
          <w:p>
            <w:r>
              <w:t>Technique et production</w:t>
            </w:r>
          </w:p>
        </w:tc>
      </w:tr>
      <w:tr>
        <w:tc>
          <w:tcPr>
            <w:tcW w:type="dxa" w:w="4320"/>
          </w:tcPr>
          <w:p>
            <w:r>
              <w:t>Jean-François Bert</w:t>
            </w:r>
          </w:p>
        </w:tc>
        <w:tc>
          <w:tcPr>
            <w:tcW w:type="dxa" w:w="4320"/>
          </w:tcPr>
          <w:p>
            <w:r>
              <w:t>Clarinette</w:t>
            </w:r>
          </w:p>
        </w:tc>
      </w:tr>
      <w:tr>
        <w:tc>
          <w:tcPr>
            <w:tcW w:type="dxa" w:w="4320"/>
          </w:tcPr>
          <w:p>
            <w:r>
              <w:t>Jean-Luc Reira</w:t>
            </w:r>
          </w:p>
        </w:tc>
        <w:tc>
          <w:tcPr>
            <w:tcW w:type="dxa" w:w="4320"/>
          </w:tcPr>
          <w:p>
            <w:r>
              <w:t>Hautbois et Cor anglais</w:t>
            </w:r>
          </w:p>
        </w:tc>
      </w:tr>
      <w:tr>
        <w:tc>
          <w:tcPr>
            <w:tcW w:type="dxa" w:w="4320"/>
          </w:tcPr>
          <w:p>
            <w:r>
              <w:t>Lygia Elena Lopez Cedillo</w:t>
            </w:r>
          </w:p>
        </w:tc>
        <w:tc>
          <w:tcPr>
            <w:tcW w:type="dxa" w:w="4320"/>
          </w:tcPr>
          <w:p>
            <w:r>
              <w:t>Clara</w:t>
            </w:r>
          </w:p>
        </w:tc>
      </w:tr>
      <w:tr>
        <w:tc>
          <w:tcPr>
            <w:tcW w:type="dxa" w:w="4320"/>
          </w:tcPr>
          <w:p>
            <w:r>
              <w:t>Madeleine</w:t>
            </w:r>
          </w:p>
        </w:tc>
        <w:tc>
          <w:tcPr>
            <w:tcW w:type="dxa" w:w="4320"/>
          </w:tcPr>
          <w:p>
            <w:r>
              <w:t>Chœur</w:t>
            </w:r>
          </w:p>
        </w:tc>
      </w:tr>
      <w:tr>
        <w:tc>
          <w:tcPr>
            <w:tcW w:type="dxa" w:w="4320"/>
          </w:tcPr>
          <w:p>
            <w:r>
              <w:t>Marie-Magdalena Popa</w:t>
            </w:r>
          </w:p>
        </w:tc>
        <w:tc>
          <w:tcPr>
            <w:tcW w:type="dxa" w:w="4320"/>
          </w:tcPr>
          <w:p>
            <w:r>
              <w:t>Flûte traversière &amp; Piccolo</w:t>
            </w:r>
          </w:p>
        </w:tc>
      </w:tr>
      <w:tr>
        <w:tc>
          <w:tcPr>
            <w:tcW w:type="dxa" w:w="4320"/>
          </w:tcPr>
          <w:p>
            <w:r>
              <w:t>Mathilde Lietard</w:t>
            </w:r>
          </w:p>
        </w:tc>
        <w:tc>
          <w:tcPr>
            <w:tcW w:type="dxa" w:w="4320"/>
          </w:tcPr>
          <w:p>
            <w:r>
              <w:t>Percussions</w:t>
            </w:r>
          </w:p>
        </w:tc>
      </w:tr>
      <w:tr>
        <w:tc>
          <w:tcPr>
            <w:tcW w:type="dxa" w:w="4320"/>
          </w:tcPr>
          <w:p>
            <w:r>
              <w:t>Maya</w:t>
            </w:r>
          </w:p>
        </w:tc>
        <w:tc>
          <w:tcPr>
            <w:tcW w:type="dxa" w:w="4320"/>
          </w:tcPr>
          <w:p>
            <w:r>
              <w:t>Chœur</w:t>
            </w:r>
          </w:p>
        </w:tc>
      </w:tr>
      <w:tr>
        <w:tc>
          <w:tcPr>
            <w:tcW w:type="dxa" w:w="4320"/>
          </w:tcPr>
          <w:p>
            <w:r>
              <w:t>Mélodie</w:t>
            </w:r>
          </w:p>
        </w:tc>
        <w:tc>
          <w:tcPr>
            <w:tcW w:type="dxa" w:w="4320"/>
          </w:tcPr>
          <w:p>
            <w:r>
              <w:t>Chœur</w:t>
            </w:r>
          </w:p>
        </w:tc>
      </w:tr>
      <w:tr>
        <w:tc>
          <w:tcPr>
            <w:tcW w:type="dxa" w:w="4320"/>
          </w:tcPr>
          <w:p>
            <w:r>
              <w:t>Michael Greenberg</w:t>
            </w:r>
          </w:p>
        </w:tc>
        <w:tc>
          <w:tcPr>
            <w:tcW w:type="dxa" w:w="4320"/>
          </w:tcPr>
          <w:p>
            <w:r>
              <w:t>Contrebasse</w:t>
            </w:r>
          </w:p>
        </w:tc>
      </w:tr>
      <w:tr>
        <w:tc>
          <w:tcPr>
            <w:tcW w:type="dxa" w:w="4320"/>
          </w:tcPr>
          <w:p>
            <w:r>
              <w:t>Naoko Perrello Y Bestard</w:t>
            </w:r>
          </w:p>
        </w:tc>
        <w:tc>
          <w:tcPr>
            <w:tcW w:type="dxa" w:w="4320"/>
          </w:tcPr>
          <w:p>
            <w:r>
              <w:t>Piano</w:t>
            </w:r>
          </w:p>
        </w:tc>
      </w:tr>
      <w:tr>
        <w:tc>
          <w:tcPr>
            <w:tcW w:type="dxa" w:w="4320"/>
          </w:tcPr>
          <w:p>
            <w:r>
              <w:t>Nathan</w:t>
            </w:r>
          </w:p>
        </w:tc>
        <w:tc>
          <w:tcPr>
            <w:tcW w:type="dxa" w:w="4320"/>
          </w:tcPr>
          <w:p>
            <w:r>
              <w:t>Chœur</w:t>
            </w:r>
          </w:p>
        </w:tc>
      </w:tr>
      <w:tr>
        <w:tc>
          <w:tcPr>
            <w:tcW w:type="dxa" w:w="4320"/>
          </w:tcPr>
          <w:p>
            <w:r>
              <w:t>Nicolas Ferrari</w:t>
            </w:r>
          </w:p>
        </w:tc>
        <w:tc>
          <w:tcPr>
            <w:tcW w:type="dxa" w:w="4320"/>
          </w:tcPr>
          <w:p>
            <w:r>
              <w:t>Le Docteur Germont</w:t>
            </w:r>
          </w:p>
        </w:tc>
      </w:tr>
      <w:tr>
        <w:tc>
          <w:tcPr>
            <w:tcW w:type="dxa" w:w="4320"/>
          </w:tcPr>
          <w:p>
            <w:r>
              <w:t>Rachel Bouaziz</w:t>
            </w:r>
          </w:p>
        </w:tc>
        <w:tc>
          <w:tcPr>
            <w:tcW w:type="dxa" w:w="4320"/>
          </w:tcPr>
          <w:p>
            <w:r>
              <w:t>Alto</w:t>
            </w:r>
          </w:p>
        </w:tc>
      </w:tr>
      <w:tr>
        <w:tc>
          <w:tcPr>
            <w:tcW w:type="dxa" w:w="4320"/>
          </w:tcPr>
          <w:p>
            <w:r>
              <w:t>Robin</w:t>
            </w:r>
          </w:p>
        </w:tc>
        <w:tc>
          <w:tcPr>
            <w:tcW w:type="dxa" w:w="4320"/>
          </w:tcPr>
          <w:p>
            <w:r>
              <w:t>Chœur</w:t>
            </w:r>
          </w:p>
        </w:tc>
      </w:tr>
      <w:tr>
        <w:tc>
          <w:tcPr>
            <w:tcW w:type="dxa" w:w="4320"/>
          </w:tcPr>
          <w:p>
            <w:r>
              <w:t>Romain Torre</w:t>
            </w:r>
          </w:p>
        </w:tc>
        <w:tc>
          <w:tcPr>
            <w:tcW w:type="dxa" w:w="4320"/>
          </w:tcPr>
          <w:p>
            <w:r>
              <w:t>Le Vicomte Émile de Létorière</w:t>
            </w:r>
          </w:p>
        </w:tc>
      </w:tr>
      <w:tr>
        <w:tc>
          <w:tcPr>
            <w:tcW w:type="dxa" w:w="4320"/>
          </w:tcPr>
          <w:p>
            <w:r>
              <w:t>Yuri</w:t>
            </w:r>
          </w:p>
        </w:tc>
        <w:tc>
          <w:tcPr>
            <w:tcW w:type="dxa" w:w="4320"/>
          </w:tcPr>
          <w:p>
            <w:r>
              <w:t>Chœur</w:t>
            </w:r>
          </w:p>
        </w:tc>
      </w:tr>
    </w:tbl>
    <w:p>
      <w:r>
        <w:br w:type="page"/>
      </w:r>
    </w:p>
    <w:p>
      <w:pPr>
        <w:pStyle w:val="Heading1"/>
      </w:pPr>
      <w:r>
        <w:t>La Troupe mpcd et ses engagements</w:t>
      </w:r>
    </w:p>
    <w:p>
      <w:r>
        <w:t>La Troupe mpcd est un collectif de professionnels et amateurs de chant. L’association promeut et valorise la culture par le spectacle vivant, comme moyen d’éducation, de développement de soi et de bien-être social.</w:t>
      </w:r>
    </w:p>
    <w:p>
      <w:r>
        <w:t>Exigence, bienveillance, écoute et respect des capacités de chacun accompagnent le travail artistique. La troupe soutient les artistes, transmet le patrimoine culturel aux jeunes générations et mène des actions auprès du public empêché.</w:t>
      </w:r>
    </w:p>
    <w:p>
      <w:r>
        <w:t>La démarche de production privilégie le réemploi. Le site indique que 70 % des décors sont issus de matériaux recyclés et que 70 % des costumes proviennent de friperies, de reliquats ou de dons.</w:t>
      </w:r>
    </w:p>
    <w:p>
      <w:r>
        <w:t>Association loi 1901 à but non lucratif — N° RNA : W952014878.</w:t>
      </w:r>
    </w:p>
    <w:p>
      <w:r>
        <w:t>Association reconnue d’intérêt général — Rescrit fiscal n° RI 2023 6184.</w:t>
      </w:r>
    </w:p>
    <w:p>
      <w:r>
        <w:t>Licence de production — PLATESV-D-2024-007901.</w:t>
      </w:r>
    </w:p>
    <w:p>
      <w:pPr>
        <w:pStyle w:val="Heading1"/>
      </w:pPr>
      <w:r>
        <w:t>Informations pratiques et contact presse</w:t>
      </w:r>
    </w:p>
    <w:p>
      <w:r>
        <w:t>Première prévue : dimanche 5 décembre 2027 à Montmorency.</w:t>
      </w:r>
    </w:p>
    <w:p>
      <w:r>
        <w:t>Contact presse : mpcd@live.fr</w:t>
      </w:r>
    </w:p>
    <w:p>
      <w:r>
        <w:t>À compléter avant diffusion : salle et adresse, horaire, durée et entractes, tarifs, billetterie, distribution définitive et crédits photographiques.</w:t>
      </w:r>
    </w:p>
    <w:p>
      <w:pPr>
        <w:pStyle w:val="Heading2"/>
      </w:pPr>
      <w:r>
        <w:t>Sources et ressources</w:t>
      </w:r>
    </w:p>
    <w:p>
      <w:r>
        <w:t>Proposition préparée à partir des pages La Traviata, Qui sommes-nous ? et Nos engagements du site La Troupe mpcd, le 6 octobre 2026. La date reprend la dernière mise à jour du calendrier : 5 décembre 2027.</w:t>
      </w:r>
    </w:p>
    <w:p>
      <w:r>
        <w:t>Site : https://la-troupe-mpcd-accueil.mariepdesproges.chatgpt.site</w:t>
      </w:r>
    </w:p>
    <w:p>
      <w:r>
        <w:t>L’affiche figure sur la page La Traviata. Les photographies sont disponibles dans la Galerie Photos ; leurs crédits et modalités d’utilisation devront accompagner leur diffusion.</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La Troupe mpcd • Contact presse : mpcd@live.fr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La Troupe mpcd | La Traviata | Proposition de dossier de presse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C13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C13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7C132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